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46145">
      <w:pPr>
        <w:rPr>
          <w:rFonts w:hint="eastAsia"/>
          <w:sz w:val="28"/>
          <w:szCs w:val="36"/>
        </w:rPr>
      </w:pPr>
      <w:bookmarkStart w:id="0" w:name="_GoBack"/>
      <w:r>
        <w:rPr>
          <w:rFonts w:hint="eastAsia"/>
          <w:sz w:val="28"/>
          <w:szCs w:val="36"/>
        </w:rPr>
        <w:t>附件1：调研报价表</w:t>
      </w:r>
    </w:p>
    <w:bookmarkEnd w:id="0"/>
    <w:p w14:paraId="0CB7375F">
      <w:pPr>
        <w:rPr>
          <w:rFonts w:hint="eastAsia"/>
          <w:sz w:val="28"/>
          <w:szCs w:val="36"/>
        </w:rPr>
      </w:pPr>
    </w:p>
    <w:tbl>
      <w:tblPr>
        <w:tblStyle w:val="2"/>
        <w:tblW w:w="9504" w:type="dxa"/>
        <w:tblInd w:w="-5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3505"/>
        <w:gridCol w:w="2768"/>
        <w:gridCol w:w="1486"/>
      </w:tblGrid>
      <w:tr w14:paraId="71319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31737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基本情况</w:t>
            </w:r>
          </w:p>
        </w:tc>
        <w:tc>
          <w:tcPr>
            <w:tcW w:w="77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A9C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乐山市妇幼保健院现有职工约495人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，食堂面积约670，预计医务人员用餐人数300人/天</w:t>
            </w:r>
            <w:r>
              <w:rPr>
                <w:rStyle w:val="4"/>
                <w:rFonts w:hint="default"/>
                <w:color w:val="auto"/>
                <w:lang w:bidi="ar"/>
              </w:rPr>
              <w:t>。</w:t>
            </w:r>
          </w:p>
        </w:tc>
      </w:tr>
      <w:tr w14:paraId="5D370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E37D7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品目</w:t>
            </w:r>
          </w:p>
        </w:tc>
        <w:tc>
          <w:tcPr>
            <w:tcW w:w="3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F9693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报价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D67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基础要求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0B969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3927F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01A73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午餐自助餐（元/人）</w:t>
            </w:r>
          </w:p>
        </w:tc>
        <w:tc>
          <w:tcPr>
            <w:tcW w:w="3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51948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80E1D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配置三荤、三素、一个泡菜、一汤、一个水果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E4A03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69837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0D8DC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早餐</w:t>
            </w:r>
          </w:p>
        </w:tc>
        <w:tc>
          <w:tcPr>
            <w:tcW w:w="3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C0EF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价格不高于市场价。根据就餐人员消费，据实结算。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78B74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稀饭、包子、馒头、鸡蛋等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09512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1A055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EB6E7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晚餐</w:t>
            </w:r>
          </w:p>
        </w:tc>
        <w:tc>
          <w:tcPr>
            <w:tcW w:w="3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61B03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价格不高于市场价。根据就餐人员消费，据实结算。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B9C83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小炒类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3FEEB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1C473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B8115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场地、厨具设备（年/元）</w:t>
            </w:r>
          </w:p>
        </w:tc>
        <w:tc>
          <w:tcPr>
            <w:tcW w:w="3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286A1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98A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医院提供的场地、厨具、灶具及餐桌餐椅等设备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B9F64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 w14:paraId="12E0161C">
      <w:pPr>
        <w:rPr>
          <w:sz w:val="28"/>
          <w:szCs w:val="36"/>
        </w:rPr>
      </w:pPr>
    </w:p>
    <w:p w14:paraId="6447BF39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公司名称：</w:t>
      </w:r>
    </w:p>
    <w:p w14:paraId="66B593CE"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联系人：</w:t>
      </w:r>
    </w:p>
    <w:p w14:paraId="40214021"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电话：</w:t>
      </w:r>
    </w:p>
    <w:p w14:paraId="653AE3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412F9"/>
    <w:rsid w:val="404D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2025-01-20T06:11:43Z</dcterms:created>
  <dc:creator>Administrator</dc:creator>
  <cp:lastModifiedBy>Administrator</cp:lastModifiedBy>
  <dcterms:modified xsi:type="dcterms:W3CDTF">2025-01-20T06:12:33Z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eyJoZGlkIjoiZTk5NGViZGQxZGIxYjkyN2MwNzYwMjk4MzMwN2Q3NWQifQ==</vt:lpwstr>
  </property>
  <property fmtid="{D5CDD505-2E9C-101B-9397-08002B2CF9AE}" pid="4" name="ICV">
    <vt:lpwstr>2CC03F5CDBAB475FB20F0BA758BBCA77_13</vt:lpwstr>
  </property>
</Properties>
</file>